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aps/>
          <w:sz w:val="28"/>
          <w:szCs w:val="28"/>
        </w:rPr>
        <w:t>Российская Федерация</w:t>
      </w:r>
    </w:p>
    <w:p>
      <w:pPr>
        <w:pStyle w:val="Normal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АДМИНИСТРАЦИЯ УНЕЧСКОГО РАЙОНА БРЯНСКОЙ ОБЛАСТИ</w:t>
      </w:r>
    </w:p>
    <w:p>
      <w:pPr>
        <w:pStyle w:val="Normal"/>
        <w:spacing w:before="120" w:after="200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</w:rPr>
      </w:pPr>
      <w:r>
        <w:rPr>
          <w:rFonts w:eastAsia="Times New Roman" w:cs="Arial" w:ascii="Times New Roman" w:hAnsi="Times New Roman"/>
          <w:b/>
          <w:bCs/>
          <w:i w:val="false"/>
          <w:iCs w:val="false"/>
          <w:spacing w:val="40"/>
          <w:sz w:val="28"/>
          <w:szCs w:val="28"/>
        </w:rPr>
        <w:t>ПОСТАНОВЛЕНИЕ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05.11.2024 г. № 253</w:t>
      </w:r>
    </w:p>
    <w:p>
      <w:pPr>
        <w:pStyle w:val="Normal"/>
        <w:jc w:val="both"/>
        <w:rPr>
          <w:sz w:val="28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г. Унеча, Брянской области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   организации       работы             по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рассмотрению                         обращений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контролируемых  лиц,      поступивших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подсистему досудебного обжалования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государственной        информационной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системы  «Типовое  облачное   решение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по       автоматизации        контрольной </w:t>
      </w:r>
    </w:p>
    <w:p>
      <w:pPr>
        <w:pStyle w:val="Normal"/>
        <w:spacing w:lineRule="exact" w:line="227" w:before="0" w:after="120"/>
        <w:jc w:val="both"/>
        <w:rPr>
          <w:b/>
          <w:bCs/>
          <w:sz w:val="28"/>
          <w:szCs w:val="28"/>
        </w:rPr>
      </w:pPr>
      <w:bookmarkStart w:id="1" w:name="_Hlk149914339"/>
      <w:r>
        <w:rPr>
          <w:rFonts w:ascii="Times New Roman" w:hAnsi="Times New Roman"/>
          <w:b/>
          <w:bCs/>
          <w:sz w:val="28"/>
          <w:szCs w:val="28"/>
        </w:rPr>
        <w:t>(надзорной)  деятельности»</w:t>
      </w:r>
      <w:bookmarkEnd w:id="1"/>
    </w:p>
    <w:p>
      <w:pPr>
        <w:pStyle w:val="Normal"/>
        <w:spacing w:lineRule="auto" w:line="240" w:before="0" w:after="120"/>
        <w:ind w:firstLine="709"/>
        <w:jc w:val="both"/>
        <w:rPr>
          <w:rFonts w:ascii="Times New Roman" w:hAnsi="Times New Roman"/>
          <w:b w:val="false"/>
          <w:bCs w:val="false"/>
          <w:sz w:val="28"/>
        </w:rPr>
      </w:pPr>
      <w:r>
        <w:rPr>
          <w:rFonts w:ascii="Times New Roman" w:hAnsi="Times New Roman"/>
          <w:b w:val="false"/>
          <w:bCs w:val="false"/>
          <w:sz w:val="28"/>
        </w:rPr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bookmarkStart w:id="2" w:name="_Hlk149914176"/>
      <w:r>
        <w:rPr>
          <w:rFonts w:ascii="Times New Roman" w:hAnsi="Times New Roman"/>
          <w:sz w:val="24"/>
          <w:szCs w:val="24"/>
        </w:rPr>
        <w:t>В целях координации и обеспечения работы по рассмотрению обращений контролируемых лиц в соответствии с требованиями Федерального закона от 31 июля 2020 года № 248-ФЗ «О государственном контроле (надзоре) и муниципальном контроле в Российской Федерации»</w:t>
      </w:r>
      <w:bookmarkEnd w:id="2"/>
      <w:r>
        <w:rPr>
          <w:rFonts w:ascii="Times New Roman" w:hAnsi="Times New Roman"/>
          <w:sz w:val="24"/>
          <w:szCs w:val="24"/>
        </w:rPr>
        <w:t>: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прилагаемые: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организации работы, назначения сотрудников, ответственных за работу с обращениями контролируемых лиц, с учетом ролей, предусмотренных в подсистеме досудебного обжалования государственной информационной системы «Типовое облачное решение по автоматизации контрольной (надзорной) деятельности» (Приложение № 1);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должностных лиц, ответственных за работу по рассмотрению обращений контролируемых лиц, поступивших в подсистему досудебного обжалования </w:t>
      </w:r>
      <w:r>
        <w:rPr>
          <w:rFonts w:cs="Times New Roman" w:ascii="Times New Roman" w:hAnsi="Times New Roman"/>
          <w:sz w:val="24"/>
          <w:szCs w:val="24"/>
        </w:rPr>
        <w:t>государственной информационной системы «Типовое облачное решение по автоматизации контрольной (надзорной) деятельности»</w:t>
      </w:r>
      <w:r>
        <w:rPr>
          <w:rFonts w:ascii="Times New Roman" w:hAnsi="Times New Roman"/>
          <w:sz w:val="24"/>
          <w:szCs w:val="24"/>
        </w:rPr>
        <w:t xml:space="preserve"> (Приложение № 2).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Использовать инструкции по работе с подсистемой досудебного обжалования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 информационной системы «Типовое облачное решение по автоматизации контрольной (надзорной) деятельности»: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работе в подсистеме в части рассмотрения заявлений на проведение консультаций;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работе в подсистеме в части рассмотрения заявлений на профилактический визит;</w:t>
      </w:r>
    </w:p>
    <w:p>
      <w:pPr>
        <w:pStyle w:val="Normal"/>
        <w:spacing w:lineRule="auto" w:line="240" w:before="0" w:after="12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работе в подсистеме в части рассмотрения возражения на предостережение.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Обеспечить проведение проверок фактов нарушения должностными лицами, определенными в соответствии с приложением № 2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порядка и сроков рассмотрения обращений контролируемых лиц.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cs="Times New Roman" w:ascii="Times New Roman" w:hAnsi="Times New Roman"/>
          <w:sz w:val="24"/>
          <w:szCs w:val="24"/>
        </w:rPr>
        <w:t xml:space="preserve">Разместить данное постановление на официальном сайте администрации Унечского района в сети Интернет </w:t>
      </w:r>
      <w:hyperlink r:id="rId2">
        <w:r>
          <w:rPr>
            <w:rStyle w:val="Hyperlink"/>
            <w:rFonts w:eastAsia="Calibri" w:cs="Times New Roman" w:ascii="Times New Roman" w:hAnsi="Times New Roman"/>
            <w:sz w:val="24"/>
            <w:szCs w:val="24"/>
          </w:rPr>
          <w:t>http://www.unradm.ru</w:t>
        </w:r>
      </w:hyperlink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Настоящее постановление вступает в силу с момента подписания.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737"/>
        <w:jc w:val="lef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cs="Times New Roman" w:ascii="Times New Roman" w:hAnsi="Times New Roman"/>
          <w:sz w:val="24"/>
          <w:szCs w:val="24"/>
        </w:rPr>
        <w:t>Контроль  за  выполнением  данного  постановления   возложить  на    заместителей главы администрации района по курируемым направлениям.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Врио главы администрации Унечского района                             В.А. Дуда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6521" w:hanging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 1</w:t>
      </w:r>
    </w:p>
    <w:p>
      <w:pPr>
        <w:pStyle w:val="Normal"/>
        <w:widowControl/>
        <w:tabs>
          <w:tab w:val="clear" w:pos="708"/>
          <w:tab w:val="left" w:pos="6570" w:leader="none"/>
          <w:tab w:val="left" w:pos="7170" w:leader="none"/>
          <w:tab w:val="left" w:pos="7591" w:leader="none"/>
          <w:tab w:val="left" w:pos="8895" w:leader="none"/>
          <w:tab w:val="left" w:pos="9075" w:leader="none"/>
        </w:tabs>
        <w:suppressAutoHyphens w:val="true"/>
        <w:bidi w:val="0"/>
        <w:spacing w:lineRule="auto" w:line="240" w:before="0" w:after="0"/>
        <w:ind w:left="6520" w:right="113" w:hanging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постановлению администрации Унечского района  № 253 от 05.11.2024г.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Порядок организации работы, назначения сотрудников, ответственных за работу с обращениями, с учетом ролей, предусмотренных в подсистеме досудебного обжалования государственной информационной системы «Типовое облачное решение по автоматизации контрольной (надзорной) деятельности»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работы в подсистеме досудебного обжалования государственной информационной системы «Типовое облачное решение по автоматизации контрольной (надзорной) деятельности» (далее – ГИС ТОР КНД) предусмотрена следующая ролевая модель должностных лиц и их функционал: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Роль руководителя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(заместителя руководителя)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Предусматривает полномочия по рассмотрению и подписанию решений по обращениям контролируемых лиц, назначению и переназначению исполнителя, контролю за ходом и сроками рассмотрения обращений контролируемых лиц.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Роль помощника руководителя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Предусматривает полномочия по определению должностного лица, уполномоченного на рассмотрение обращения контролируемого лица, а также контроль за ходом и сроками рассмотрения обращений контролируемых лиц.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Роль должностного лица, уполномоченного на рассмотрение обращения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Предусматривает полномочия по рассмотрению обращений контролируемых лиц и подготовки проектов решений по обращениям контролируемых.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Роль администратора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Предусматривает полномочия по настройке и предоставлению доступа к личным кабинетам подсистемы досудебного обжалования ГИС ТОР КНД, формированию сообщений о программно-технических ошибках функционирования подсистемы досудебного обжалования ГИС ТОР КНД, информационной и программно-технической поддержке пользователей подсистемы досудебного обжалования ГИС ТОР КНД.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Должностные лица контрольного (надзорного) органа, уполномоченные на работу по рассмотрению поступивших в подсистему досудебного обжалования ГИС ТОР КНД обращений контролируемых лиц, обеспечивают работу с обращениями контролируемых лиц, поступающими в подсистему досудебного обжалования ГИС ТОР КНД. Все без исключения обращения контролируемых лиц должны быть рассмотрены в течении 10 рабочих дней.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Должностные лица контрольного (надзорного) органа, уполномоченные на работу по рассмотрению поступивших в подсистему досудебного обжалования ГИС ТОР КНД обращений контролируемых лиц, несут персональную ответственность за нарушение порядка и сроков их рассмотрения.</w:t>
      </w:r>
    </w:p>
    <w:p>
      <w:p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поступления заявления контролируемого лица о записи на консультирование по вопросу, не относящемуся к функциям контрольного (надзорного) органа, рекомендуется осуществлять отказ в консультировании в соответствии с причинами отказа, закрепленными в положении о виде контроля.</w:t>
      </w:r>
    </w:p>
    <w:p>
      <w:pPr>
        <w:sectPr>
          <w:headerReference w:type="default" r:id="rId3"/>
          <w:headerReference w:type="first" r:id="rId4"/>
          <w:type w:val="nextPage"/>
          <w:pgSz w:w="11906" w:h="16838"/>
          <w:pgMar w:left="1134" w:right="850" w:gutter="0" w:header="708" w:top="1134" w:footer="0" w:bottom="851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spacing w:lineRule="auto" w:line="36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контрольных (надзорных) органах обеспечивается проведение проверок фактов нарушения их должностными лицами порядка и сроков рассмотрения поступивших в подсистему досудебного обжалования ГИС ТОР КНД обращений контролируемых лиц и принятие в соответствии с законодательством Российской Федерации соответствующих мер.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11225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 2</w:t>
      </w:r>
    </w:p>
    <w:p>
      <w:pPr>
        <w:pStyle w:val="Normal"/>
        <w:spacing w:lineRule="auto" w:line="240" w:before="0" w:after="0"/>
        <w:ind w:left="11199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Унеского района </w:t>
      </w:r>
    </w:p>
    <w:p>
      <w:pPr>
        <w:pStyle w:val="Normal"/>
        <w:spacing w:lineRule="auto" w:line="240" w:before="0" w:after="0"/>
        <w:ind w:left="11199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05.11.2024г. № 253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должностных лиц, ответственных за работу </w:t>
      </w:r>
      <w:bookmarkStart w:id="3" w:name="_Hlk150243358"/>
      <w:r>
        <w:rPr>
          <w:rFonts w:ascii="Times New Roman" w:hAnsi="Times New Roman"/>
          <w:b/>
          <w:sz w:val="24"/>
          <w:szCs w:val="24"/>
        </w:rPr>
        <w:t>по рассмотрению обращений контролируемых лиц, поступивших в подсистему досудебного обжалования</w:t>
      </w:r>
      <w:bookmarkEnd w:id="3"/>
      <w:r>
        <w:rPr>
          <w:rFonts w:ascii="Times New Roman" w:hAnsi="Times New Roman"/>
          <w:b/>
          <w:sz w:val="24"/>
          <w:szCs w:val="24"/>
        </w:rPr>
        <w:t xml:space="preserve"> государственной информационной системы «Типовое облачное решение по автоматизации контрольной (надзорной)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9"/>
        <w:tblW w:w="150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6522"/>
        <w:gridCol w:w="2127"/>
        <w:gridCol w:w="2977"/>
        <w:gridCol w:w="2835"/>
      </w:tblGrid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№</w:t>
            </w:r>
          </w:p>
        </w:tc>
        <w:tc>
          <w:tcPr>
            <w:tcW w:w="65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Обязанности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Роль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 должности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Ф.И.О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65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1. Обеспечение координации работы по рассмотрению обращений контролируемых лиц;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2. Обеспечение соблюдения порядка и сроков рассмотрения обращений контролируемых лиц;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3. Обеспечение принятия решений по результатам рассмотрения обращений контролируемых лиц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Координатор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Врио главы администрации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Дуда Владимир Анатольевич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5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1. </w:t>
            </w:r>
            <w:bookmarkStart w:id="4" w:name="_Hlk181029775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Обеспечение рассмотрения и подписания решений по обращениям контролируемых лиц</w:t>
            </w:r>
            <w:bookmarkEnd w:id="4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2. Обеспечение назначения и переназначения исполнителя по обращениям контролируемых лиц;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3. Обеспечение контроля за ходом и сроками рассмотрения обращений контролируемых лиц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Руководитель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заместителя главы администрации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Волкович Ирина Михайловна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65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1. Обеспечение определения должностного лица, уполномоченного на рассмотрение обращения контролируемого лица;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2. Обеспечение контроля за ходом и сроками рассмотрения обращений контролируемых лиц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Помощник руководителя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заместителя главы администрации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Волкович Ирина Михайловна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5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1. Обеспечение настройки и предоставления доступа к личным кабинетам подсистемы досудебного обжалования;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3. Обеспечение информационной и программно-технической поддержки пользователей подсистемы досудебного обжалования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Администратор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инспектор, инженер-программист централизованной бухгалтерии (отдела учета и отчетности) администрации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Левдик Владимир Николаевич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65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1. Обеспечение рассмотрения материалов обращений контролируемых лиц и подготовки проектов решений по обращениям контролируемых лиц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Инспектор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432" w:leader="none"/>
              </w:tabs>
              <w:spacing w:before="0" w:after="1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главного специалиста сектора контроля администрации Унечского района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Людькова Валентина Алексеевна</w:t>
            </w:r>
          </w:p>
        </w:tc>
      </w:tr>
    </w:tbl>
    <w:p>
      <w:pPr>
        <w:pStyle w:val="Normal"/>
        <w:spacing w:lineRule="auto" w:line="240" w:before="0" w:after="0"/>
        <w:ind w:left="6521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  <w:sz w:val="24"/>
          <w:szCs w:val="24"/>
        </w:rPr>
      </w:pPr>
      <w:r>
        <w:rPr/>
      </w:r>
    </w:p>
    <w:sectPr>
      <w:headerReference w:type="default" r:id="rId5"/>
      <w:headerReference w:type="first" r:id="rId6"/>
      <w:type w:val="nextPage"/>
      <w:pgSz w:orient="landscape" w:w="16838" w:h="11906"/>
      <w:pgMar w:left="851" w:right="1134" w:gutter="0" w:header="708" w:top="1134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755" cy="16954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spacing w:before="0" w:after="1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45.2pt;margin-top:0.05pt;width:5.6pt;height:13.3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spacing w:before="0" w:after="16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755" cy="169545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spacing w:before="0" w:after="1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68.45pt;margin-top:0.05pt;width:5.6pt;height:13.3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spacing w:before="0" w:after="16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d7645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b8618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f24da"/>
    <w:rPr>
      <w:color w:val="0563C1" w:themeColor="hyperlink"/>
      <w:u w:val="single"/>
    </w:rPr>
  </w:style>
  <w:style w:type="character" w:styleId="Style10" w:customStyle="1">
    <w:name w:val="Верхний колонтитул Знак"/>
    <w:basedOn w:val="DefaultParagraphFont"/>
    <w:qFormat/>
    <w:rsid w:val="002c5507"/>
    <w:rPr>
      <w:rFonts w:eastAsia="Times New Roman" w:cs="Times New Roman"/>
      <w:color w:val="000000"/>
      <w:szCs w:val="20"/>
      <w:lang w:eastAsia="ru-RU"/>
    </w:rPr>
  </w:style>
  <w:style w:type="character" w:styleId="Style11" w:customStyle="1">
    <w:name w:val="Нижний колонтитул Знак"/>
    <w:basedOn w:val="DefaultParagraphFont"/>
    <w:uiPriority w:val="99"/>
    <w:qFormat/>
    <w:rsid w:val="00c921f2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1571d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b8618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2c55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eastAsia="Times New Roman" w:cs="Times New Roman"/>
      <w:color w:val="000000"/>
      <w:szCs w:val="20"/>
      <w:lang w:eastAsia="ru-RU"/>
    </w:rPr>
  </w:style>
  <w:style w:type="paragraph" w:styleId="Footer">
    <w:name w:val="Footer"/>
    <w:basedOn w:val="Normal"/>
    <w:link w:val="Style11"/>
    <w:uiPriority w:val="99"/>
    <w:unhideWhenUsed/>
    <w:rsid w:val="00c921f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5">
    <w:name w:val="Содержимое врезки"/>
    <w:basedOn w:val="Normal"/>
    <w:qFormat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2c5507"/>
    <w:pPr>
      <w:spacing w:after="0" w:line="240" w:lineRule="auto"/>
    </w:pPr>
    <w:rPr>
      <w:lang w:eastAsia="ru-RU"/>
      <w:color w:val="00000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radm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BD2F7-E13B-4E08-B539-070D2549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Application>AlterOffice/3.3.0.1$Windows_x86 LibreOffice_project/</Application>
  <AppVersion>15.0000</AppVersion>
  <Pages>5</Pages>
  <Words>940</Words>
  <Characters>5364</Characters>
  <CharactersWithSpaces>6292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2024-10-30T07:58:00Z</dcterms:created>
  <dc:creator>Корчагина Виктория Павловна</dc:creator>
  <dc:description/>
  <dc:language>ru-RU</dc:language>
  <cp:lastModifiedBy>user</cp:lastModifiedBy>
  <cp:lastPrinted>2024-11-06T09:49:16Z</cp:lastPrinted>
  <dcterms:modified xsi:type="dcterms:W3CDTF">2024-11-06T10:18:21Z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